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11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济南市社会科学界联合会</w:t>
      </w:r>
    </w:p>
    <w:p w14:paraId="5FE5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关于申报2025年度济南市人文社会科学</w:t>
      </w:r>
    </w:p>
    <w:p w14:paraId="52E6D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教育家精神研究专项课题的通知</w:t>
      </w:r>
    </w:p>
    <w:p w14:paraId="159D7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3A6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党的教育方针，大力弘扬教育家精神，充分发挥人文社会科学在教育研究领域的支撑作用，全面推进教育强市建设，济南市社会科学界联合会、济南市教育局、济南幼儿师范高等专科学校联合设立2025年度济南市人文社会科学教育家精神研究专项课题，现将课题申报有关事项通知如下：</w:t>
      </w:r>
    </w:p>
    <w:p w14:paraId="6EC50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 w14:paraId="31AC7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深入学习贯彻习近平总书记关于教育的重要论述，聚焦教育家精神内涵、价值与实践，坚持问题导向、目标导向，开展具有前瞻性、针对性和实效性的研究，为济南市教育事业高质量发展提供理论支撑和智力支持。</w:t>
      </w:r>
    </w:p>
    <w:p w14:paraId="6962A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二、选题要求</w:t>
      </w:r>
    </w:p>
    <w:p w14:paraId="08F56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（一）突出研究重点</w:t>
      </w:r>
    </w:p>
    <w:p w14:paraId="677CF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“教育家精神”主题，重点研究教育家精神的内涵、特征、形成机制与时代价值；与济南相关的教育家精神传承与发展；新时代背景下如何弘扬和践行教育家精神，推动教育改革创新、提升教育质量、促进教育公平等。鼓励结合济南教育实际，深入挖掘济南本土教育家精神资源，探索具有济南特色的教育家精神培育路径与实践模式。</w:t>
      </w:r>
    </w:p>
    <w:p w14:paraId="0AEDD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（二）体现创新性</w:t>
      </w:r>
    </w:p>
    <w:p w14:paraId="5681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鼓励申报者从新视角、新方法、新领域开展研究，提出具有创新性的观点和见解。注重研究的前沿性和现实针对性，避免低水平重复研究。</w:t>
      </w:r>
    </w:p>
    <w:p w14:paraId="353B1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（三）注重可行性</w:t>
      </w:r>
    </w:p>
    <w:p w14:paraId="73E5A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选题应紧密结合申报者的研究基础、专业特长和所在单位的研究条件，具有明确的研究目标、合理的研究思路和可行的研究方法。研究内容应具体明确，研究计划应切实可行，预期成果应具有可操作性和应用价值。</w:t>
      </w:r>
    </w:p>
    <w:p w14:paraId="3CC85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三、选题指南</w:t>
      </w:r>
    </w:p>
    <w:p w14:paraId="0F235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1.济南近现代教育家生平事迹与精神特质深度挖掘研究</w:t>
      </w:r>
    </w:p>
    <w:p w14:paraId="3F42B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2.济南古代教育家思想与当代教育家精神的关联性研究  </w:t>
      </w:r>
    </w:p>
    <w:p w14:paraId="760CF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3.社会变迁视角下济南教育家精神的演变历程研究</w:t>
      </w:r>
    </w:p>
    <w:p w14:paraId="6728E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4.多元文化融合下的济南教育家精神创新发展研究</w:t>
      </w:r>
    </w:p>
    <w:p w14:paraId="1E618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5.济南教育家精神的哲学根基与现代价值重构研究</w:t>
      </w:r>
    </w:p>
    <w:p w14:paraId="2FFF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6.济南教育家精神与现代教育理念比较研究</w:t>
      </w:r>
    </w:p>
    <w:p w14:paraId="5C57E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7.济南教育家精神在地域文化中的独特性与普适性研究</w:t>
      </w:r>
    </w:p>
    <w:p w14:paraId="06FB3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8.教育家精神融入教育党建、教学实践与校园文化建设研究  </w:t>
      </w:r>
    </w:p>
    <w:p w14:paraId="77C1F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9.教育家精神推动济南改革创新实践研究</w:t>
      </w:r>
    </w:p>
    <w:p w14:paraId="2A36D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四、申报条件与要求</w:t>
      </w:r>
    </w:p>
    <w:p w14:paraId="0A006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（一）导向诚信。</w:t>
      </w:r>
      <w:r>
        <w:rPr>
          <w:rFonts w:hint="eastAsia" w:ascii="仿宋" w:hAnsi="仿宋" w:eastAsia="仿宋" w:cs="仿宋"/>
          <w:sz w:val="32"/>
          <w:szCs w:val="32"/>
        </w:rPr>
        <w:t>申请人须坚持正确的政治方向、价值取向和学术导向，注重诚信、确保无知识产权争议，无弄虚作假、抄袭剽窃等行为。</w:t>
      </w:r>
    </w:p>
    <w:p w14:paraId="66F80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（二）能力协作。</w:t>
      </w:r>
      <w:r>
        <w:rPr>
          <w:rFonts w:hint="eastAsia" w:ascii="仿宋" w:hAnsi="仿宋" w:eastAsia="仿宋" w:cs="仿宋"/>
          <w:sz w:val="32"/>
          <w:szCs w:val="32"/>
        </w:rPr>
        <w:t>申请人须具有独立开展研究和组织开展研究的能力，能够承担实质性研究工作。鼓励跨学科、跨单位联合申报，联合申报课题须确定一名课题负责人，明确各自的任务和分工。</w:t>
      </w:r>
    </w:p>
    <w:p w14:paraId="063AE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（三）申报资格。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课题负责人须具有中级及以上专业技术职称（职务）。不具有中级及以上专业技术职称（职务）的，须由一名具有高级专业技术职称（职务）的同行专家参与或推荐。</w:t>
      </w:r>
    </w:p>
    <w:p w14:paraId="726D7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（四）人员限额。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课题负责人原则上只能是1人，课题组成员原则上不超过5人。</w:t>
      </w:r>
    </w:p>
    <w:p w14:paraId="2FCB4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（五）选题限制。课题内容可以参考选题指南，但不限于选题指南。</w:t>
      </w:r>
    </w:p>
    <w:p w14:paraId="15356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五、课题申报</w:t>
      </w:r>
    </w:p>
    <w:p w14:paraId="04345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（一）申报时间。</w:t>
      </w:r>
      <w:r>
        <w:rPr>
          <w:rFonts w:hint="eastAsia" w:ascii="仿宋" w:hAnsi="仿宋" w:eastAsia="仿宋" w:cs="仿宋"/>
          <w:sz w:val="32"/>
          <w:szCs w:val="32"/>
        </w:rPr>
        <w:t>申报时间为2025年4月10日至4月20日，逾期不予受理。</w:t>
      </w:r>
    </w:p>
    <w:p w14:paraId="0EE2B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（二）申报流程</w:t>
      </w:r>
    </w:p>
    <w:p w14:paraId="52CD5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1.申报材料下载：</w:t>
      </w:r>
      <w:r>
        <w:rPr>
          <w:rFonts w:hint="eastAsia" w:ascii="仿宋" w:hAnsi="仿宋" w:eastAsia="仿宋" w:cs="仿宋"/>
          <w:sz w:val="32"/>
          <w:szCs w:val="32"/>
        </w:rPr>
        <w:t>申报者可登录济南市社会科学界联合会官方网站（www.jnskl.com）“通知公告” 栏目下载《2025年度济南市人文社会科学教育家精神研究专项课题申请书》（以下简称《申请书》）《2025年度济南市人文社会科学教育家精神研究专项课题申请活页》（以下简称《活页》）和《2025年度济南市人文社会科学教育家精神研究专项课题汇总表》（以下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称《汇总表》）。</w:t>
      </w:r>
    </w:p>
    <w:p w14:paraId="7211E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2.填写申报材料：</w:t>
      </w:r>
      <w:r>
        <w:rPr>
          <w:rFonts w:hint="eastAsia" w:ascii="仿宋" w:hAnsi="仿宋" w:eastAsia="仿宋" w:cs="仿宋"/>
          <w:sz w:val="32"/>
          <w:szCs w:val="32"/>
        </w:rPr>
        <w:t>申报者应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认真阅读《申请书》和《活页》的填写说明，按照要求如实填写申报材料。《申请书》和《活页》的内容应一致。《活页》须匿名，且不得出现申报者及课题组成员的姓名、单位等个人信息，否则将按废标处理。</w:t>
      </w:r>
    </w:p>
    <w:p w14:paraId="61E2C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3.单位审核推荐：</w:t>
      </w:r>
      <w:r>
        <w:rPr>
          <w:rFonts w:hint="eastAsia" w:ascii="仿宋" w:hAnsi="仿宋" w:eastAsia="仿宋" w:cs="仿宋"/>
          <w:sz w:val="32"/>
          <w:szCs w:val="32"/>
        </w:rPr>
        <w:t>申报者所在单位应对申报材料的真实性、合规性进行审核，并在《申请书》上签署审核意见、加盖单位公章。各单位应严格把关，择优推荐，确保申报质量。</w:t>
      </w:r>
    </w:p>
    <w:p w14:paraId="0AB1E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4.提交申报材料：</w:t>
      </w:r>
      <w:r>
        <w:rPr>
          <w:rFonts w:hint="eastAsia" w:ascii="仿宋" w:hAnsi="仿宋" w:eastAsia="仿宋" w:cs="仿宋"/>
          <w:sz w:val="32"/>
          <w:szCs w:val="32"/>
        </w:rPr>
        <w:t>推荐单位集中报送电子版材料。电子版为《申请书》《活页》和《汇总表》PDF格式和WORD文件格式，发送邮箱jnygzkyc@jn.shandong.cn。</w:t>
      </w:r>
    </w:p>
    <w:p w14:paraId="30463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六、评审立项</w:t>
      </w:r>
    </w:p>
    <w:p w14:paraId="2F477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（一）资格审查。</w:t>
      </w:r>
      <w:r>
        <w:rPr>
          <w:rFonts w:hint="eastAsia" w:ascii="仿宋" w:hAnsi="仿宋" w:eastAsia="仿宋" w:cs="仿宋"/>
          <w:sz w:val="32"/>
          <w:szCs w:val="32"/>
        </w:rPr>
        <w:t>主办单位将对申报材料进行资格审查，符合申报条件的课题进入评审环节。</w:t>
      </w:r>
    </w:p>
    <w:p w14:paraId="493FE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（二）专家评审。</w:t>
      </w:r>
      <w:r>
        <w:rPr>
          <w:rFonts w:hint="eastAsia" w:ascii="仿宋" w:hAnsi="仿宋" w:eastAsia="仿宋" w:cs="仿宋"/>
          <w:sz w:val="32"/>
          <w:szCs w:val="32"/>
        </w:rPr>
        <w:t>组织相关领域专家对申报课题进行评审。评审将坚持公平、公正、公开的原则，采用匿名评审方式，根据选题的重要性、研究方案的可行性、研究团队的实力等因素进行综合评价，提出评审意见。</w:t>
      </w:r>
    </w:p>
    <w:p w14:paraId="5A12F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（三）立项公示。</w:t>
      </w:r>
      <w:r>
        <w:rPr>
          <w:rFonts w:hint="eastAsia" w:ascii="仿宋" w:hAnsi="仿宋" w:eastAsia="仿宋" w:cs="仿宋"/>
          <w:sz w:val="32"/>
          <w:szCs w:val="32"/>
        </w:rPr>
        <w:t>根据专家评审意见，确定拟立项课题名单，并在济南市社会科学界联合会官方网站进行公示。公示期为 5 个工作日。公示无异议的课题，正式予以立项。</w:t>
      </w:r>
    </w:p>
    <w:p w14:paraId="59610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七、经费资助与管理</w:t>
      </w:r>
    </w:p>
    <w:p w14:paraId="30186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本次专项课题设立重点课题和一般课题。重点课题将根据后期研究情况，给予适当后期资助。</w:t>
      </w:r>
    </w:p>
    <w:p w14:paraId="4175A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八、研究期限与成果要求</w:t>
      </w:r>
    </w:p>
    <w:p w14:paraId="0A170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（一）研究期限。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课题研究期限一般为6个月，自立项通知发布之日起计算。</w:t>
      </w:r>
      <w:r>
        <w:rPr>
          <w:rFonts w:hint="eastAsia" w:ascii="仿宋" w:hAnsi="仿宋" w:eastAsia="仿宋" w:cs="仿宋"/>
          <w:sz w:val="32"/>
          <w:szCs w:val="32"/>
        </w:rPr>
        <w:t>课题负责人应按照研究计划按时完成研究任务，确因特殊原因需要延期的，应提前1个月向主办单位提出书面申请，经批准后方可延期，延期时间最长不超过2个月。</w:t>
      </w:r>
    </w:p>
    <w:p w14:paraId="24EC8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（二）成果要求。</w:t>
      </w:r>
      <w:r>
        <w:rPr>
          <w:rFonts w:hint="eastAsia" w:ascii="仿宋" w:hAnsi="仿宋" w:eastAsia="仿宋" w:cs="仿宋"/>
          <w:sz w:val="32"/>
          <w:szCs w:val="32"/>
        </w:rPr>
        <w:t>课题研究成果应符合学术规范，具有较高的学术质量和应用价值。最终成果形式为研究报告或者出版论文，字数不少于6000字。</w:t>
      </w:r>
    </w:p>
    <w:p w14:paraId="02C48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九、其他事项</w:t>
      </w:r>
    </w:p>
    <w:p w14:paraId="7581B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（一）课题管理。</w:t>
      </w:r>
      <w:r>
        <w:rPr>
          <w:rFonts w:hint="eastAsia" w:ascii="仿宋" w:hAnsi="仿宋" w:eastAsia="仿宋" w:cs="仿宋"/>
          <w:sz w:val="32"/>
          <w:szCs w:val="32"/>
        </w:rPr>
        <w:t>课题立项后，课题负责人应严格遵守相关规定，认真履行职责，确保课题研究顺利进行。</w:t>
      </w:r>
    </w:p>
    <w:p w14:paraId="742E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（二）成果验收。</w:t>
      </w:r>
      <w:r>
        <w:rPr>
          <w:rFonts w:hint="eastAsia" w:ascii="仿宋" w:hAnsi="仿宋" w:eastAsia="仿宋" w:cs="仿宋"/>
          <w:sz w:val="32"/>
          <w:szCs w:val="32"/>
        </w:rPr>
        <w:t>课题研究完成后，课题负责人应及时向主办单位提出验收申请，并提交相关成果材料。主办单位将组织专家对课题成果进行验收，验收合格的课题予以结项，不合格的课题视情况予以延期或撤销。以第一作者身份发表的研究成果，可以申请免于鉴定。</w:t>
      </w:r>
    </w:p>
    <w:p w14:paraId="45291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（三）成果推广。</w:t>
      </w:r>
      <w:r>
        <w:rPr>
          <w:rFonts w:hint="eastAsia" w:ascii="仿宋" w:hAnsi="仿宋" w:eastAsia="仿宋" w:cs="仿宋"/>
          <w:sz w:val="32"/>
          <w:szCs w:val="32"/>
        </w:rPr>
        <w:t>主办单位将积极推动课题研究成果的转化和应用，宣传推广优秀研究成果。</w:t>
      </w:r>
    </w:p>
    <w:p w14:paraId="4D99B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联系人：高美美、程林林</w:t>
      </w:r>
    </w:p>
    <w:p w14:paraId="3A353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联系电话：87207926  51703097</w:t>
      </w:r>
    </w:p>
    <w:p w14:paraId="4613A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邮寄地址：济南市长清区大学科技园丹桂路2011号</w:t>
      </w:r>
    </w:p>
    <w:p w14:paraId="0FDD6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邮箱：jnygzkyc@jn.shandong.cn</w:t>
      </w:r>
    </w:p>
    <w:p w14:paraId="73B27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C120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4FC7B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1.关于申报2025年度济南市人文社会科学教育家精神研究专项课题的通知</w:t>
      </w:r>
    </w:p>
    <w:p w14:paraId="3CC2F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2.2025年度济南市人文社会科学教育家精神研究专项课题申请书</w:t>
      </w:r>
    </w:p>
    <w:p w14:paraId="0BC33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3.2025年度济南市人文社会科学教育家精神研究专项课题申请活页</w:t>
      </w:r>
    </w:p>
    <w:p w14:paraId="00813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4.2025年度济南市人文社会科学教育家精神研究专项课题汇总表</w:t>
      </w:r>
    </w:p>
    <w:p w14:paraId="29933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9ACAE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济南市社会科学界联合会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3ADDE1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济南市教育局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 w14:paraId="50B6EE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2025年4月9日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829B5"/>
    <w:rsid w:val="095E721B"/>
    <w:rsid w:val="0A285C81"/>
    <w:rsid w:val="0B447985"/>
    <w:rsid w:val="0B9B6606"/>
    <w:rsid w:val="11B9676B"/>
    <w:rsid w:val="20445415"/>
    <w:rsid w:val="356D67CB"/>
    <w:rsid w:val="4A6F4C2B"/>
    <w:rsid w:val="55B17EA6"/>
    <w:rsid w:val="58A9755A"/>
    <w:rsid w:val="5A7140A7"/>
    <w:rsid w:val="5EE25574"/>
    <w:rsid w:val="5FD17AC2"/>
    <w:rsid w:val="6028345A"/>
    <w:rsid w:val="612401DE"/>
    <w:rsid w:val="621C0D9D"/>
    <w:rsid w:val="65DA6FA5"/>
    <w:rsid w:val="660E6C4E"/>
    <w:rsid w:val="6CCD1611"/>
    <w:rsid w:val="70D80585"/>
    <w:rsid w:val="7831514A"/>
    <w:rsid w:val="7E1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2421</Words>
  <Characters>2557</Characters>
  <Lines>0</Lines>
  <Paragraphs>0</Paragraphs>
  <TotalTime>7</TotalTime>
  <ScaleCrop>false</ScaleCrop>
  <LinksUpToDate>false</LinksUpToDate>
  <CharactersWithSpaces>2578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2025-04-14T06:50:00Z</dcterms:created>
  <dc:creator>QIT</dc:creator>
  <cp:lastModifiedBy>L.</cp:lastModifiedBy>
  <dcterms:modified xsi:type="dcterms:W3CDTF">2025-04-14T07:24:50Z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eyJoZGlkIjoiZmRjOTI5ODUxZGM1Y2E5YjgyNzBkYjdhMmEyMjhiZTAiLCJ1c2VySWQiOiIzODY2MTM2MTgifQ==</vt:lpwstr>
  </property>
  <property fmtid="{D5CDD505-2E9C-101B-9397-08002B2CF9AE}" pid="4" name="ICV">
    <vt:lpwstr>2D31558840E1409CB9F6028AD48248C0_12</vt:lpwstr>
  </property>
</Properties>
</file>